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2F1D" w14:textId="77777777" w:rsidR="00A176D8" w:rsidRPr="000C040B" w:rsidRDefault="00A176D8" w:rsidP="00B50D83">
      <w:pPr>
        <w:spacing w:line="276" w:lineRule="auto"/>
        <w:jc w:val="center"/>
        <w:rPr>
          <w:b/>
          <w:i/>
          <w:u w:val="single"/>
        </w:rPr>
      </w:pPr>
      <w:r w:rsidRPr="000C040B">
        <w:rPr>
          <w:b/>
          <w:i/>
          <w:u w:val="single"/>
        </w:rPr>
        <w:t>Відповідно до навчального плану із навчальної дисципліни «Цивільний процес» передбачена підготовка курсових робіт.</w:t>
      </w:r>
    </w:p>
    <w:p w14:paraId="737DE38B" w14:textId="77777777" w:rsidR="00AC74C0" w:rsidRPr="00AC74C0" w:rsidRDefault="00A176D8" w:rsidP="00B50D83">
      <w:pPr>
        <w:spacing w:line="276" w:lineRule="auto"/>
        <w:jc w:val="center"/>
        <w:rPr>
          <w:bCs/>
          <w:lang w:val="en-US"/>
        </w:rPr>
      </w:pPr>
      <w:r w:rsidRPr="00AC74C0">
        <w:rPr>
          <w:bCs/>
        </w:rPr>
        <w:t>Підготовка курсової роботи здійснюється відповідно до Положення про курсову роботу в Національній академії внутрішніх справ, затвердженого</w:t>
      </w:r>
      <w:r w:rsidR="00AC74C0" w:rsidRPr="00AC74C0">
        <w:rPr>
          <w:bCs/>
        </w:rPr>
        <w:t xml:space="preserve"> </w:t>
      </w:r>
      <w:r w:rsidRPr="00AC74C0">
        <w:rPr>
          <w:bCs/>
        </w:rPr>
        <w:t>рішенням Вченої ради Національної академії внутрішніх справ</w:t>
      </w:r>
      <w:r w:rsidR="00AC74C0" w:rsidRPr="00AC74C0">
        <w:rPr>
          <w:bCs/>
        </w:rPr>
        <w:t xml:space="preserve"> </w:t>
      </w:r>
      <w:r w:rsidR="000C59D5" w:rsidRPr="00AC74C0">
        <w:rPr>
          <w:bCs/>
        </w:rPr>
        <w:t>від 24.09.2024, протокол № 21/2-3 (зі змінами, затвердженими рішенням Вченої ради НАВС  від 30.12.2025 (протокол № 25), уведеними в дію наказом ректора НАВС від 01.01.2026 №1)</w:t>
      </w:r>
    </w:p>
    <w:p w14:paraId="10AA2BBD" w14:textId="5487A97C" w:rsidR="000C59D5" w:rsidRPr="00AC74C0" w:rsidRDefault="00AC74C0" w:rsidP="00B50D83">
      <w:pPr>
        <w:spacing w:line="276" w:lineRule="auto"/>
        <w:jc w:val="center"/>
        <w:rPr>
          <w:bCs/>
        </w:rPr>
      </w:pPr>
      <w:r w:rsidRPr="00AC74C0">
        <w:rPr>
          <w:bCs/>
        </w:rPr>
        <w:t xml:space="preserve"> </w:t>
      </w:r>
      <w:r w:rsidR="000C59D5" w:rsidRPr="00AC74C0">
        <w:rPr>
          <w:bCs/>
        </w:rPr>
        <w:t>(</w:t>
      </w:r>
      <w:r w:rsidR="000C59D5" w:rsidRPr="00AC74C0">
        <w:rPr>
          <w:bCs/>
          <w:lang w:val="en-US"/>
        </w:rPr>
        <w:t>URL</w:t>
      </w:r>
      <w:r w:rsidR="000C59D5" w:rsidRPr="00AC74C0">
        <w:rPr>
          <w:bCs/>
        </w:rPr>
        <w:t xml:space="preserve">: </w:t>
      </w:r>
      <w:r w:rsidRPr="00AC74C0">
        <w:rPr>
          <w:bCs/>
          <w:lang w:val="en-US"/>
        </w:rPr>
        <w:t>https</w:t>
      </w:r>
      <w:r w:rsidRPr="00AC74C0">
        <w:rPr>
          <w:bCs/>
        </w:rPr>
        <w:t>://</w:t>
      </w:r>
      <w:proofErr w:type="spellStart"/>
      <w:r w:rsidRPr="00AC74C0">
        <w:rPr>
          <w:bCs/>
          <w:lang w:val="en-US"/>
        </w:rPr>
        <w:t>okop</w:t>
      </w:r>
      <w:proofErr w:type="spellEnd"/>
      <w:r w:rsidRPr="00AC74C0">
        <w:rPr>
          <w:bCs/>
        </w:rPr>
        <w:t>.</w:t>
      </w:r>
      <w:proofErr w:type="spellStart"/>
      <w:r w:rsidRPr="00AC74C0">
        <w:rPr>
          <w:bCs/>
          <w:lang w:val="en-US"/>
        </w:rPr>
        <w:t>navs</w:t>
      </w:r>
      <w:proofErr w:type="spellEnd"/>
      <w:r w:rsidRPr="00AC74C0">
        <w:rPr>
          <w:bCs/>
        </w:rPr>
        <w:t>.</w:t>
      </w:r>
      <w:proofErr w:type="spellStart"/>
      <w:r w:rsidRPr="00AC74C0">
        <w:rPr>
          <w:bCs/>
          <w:lang w:val="en-US"/>
        </w:rPr>
        <w:t>edu</w:t>
      </w:r>
      <w:proofErr w:type="spellEnd"/>
      <w:r w:rsidRPr="00AC74C0">
        <w:rPr>
          <w:bCs/>
        </w:rPr>
        <w:t>.</w:t>
      </w:r>
      <w:proofErr w:type="spellStart"/>
      <w:r w:rsidRPr="00AC74C0">
        <w:rPr>
          <w:bCs/>
          <w:lang w:val="en-US"/>
        </w:rPr>
        <w:t>ua</w:t>
      </w:r>
      <w:proofErr w:type="spellEnd"/>
      <w:r w:rsidRPr="00AC74C0">
        <w:rPr>
          <w:bCs/>
        </w:rPr>
        <w:t>/</w:t>
      </w:r>
      <w:r w:rsidRPr="00AC74C0">
        <w:rPr>
          <w:bCs/>
          <w:lang w:val="en-US"/>
        </w:rPr>
        <w:t>assets</w:t>
      </w:r>
      <w:r w:rsidRPr="00AC74C0">
        <w:rPr>
          <w:bCs/>
        </w:rPr>
        <w:t>/</w:t>
      </w:r>
      <w:r w:rsidRPr="00AC74C0">
        <w:rPr>
          <w:bCs/>
          <w:lang w:val="en-US"/>
        </w:rPr>
        <w:t>files</w:t>
      </w:r>
      <w:r w:rsidRPr="00AC74C0">
        <w:rPr>
          <w:bCs/>
        </w:rPr>
        <w:t>/</w:t>
      </w:r>
      <w:r w:rsidRPr="00AC74C0">
        <w:rPr>
          <w:bCs/>
          <w:lang w:val="en-US"/>
        </w:rPr>
        <w:t>example</w:t>
      </w:r>
      <w:r w:rsidRPr="00AC74C0">
        <w:rPr>
          <w:bCs/>
        </w:rPr>
        <w:t>3/</w:t>
      </w:r>
      <w:proofErr w:type="spellStart"/>
      <w:r w:rsidRPr="00AC74C0">
        <w:rPr>
          <w:bCs/>
          <w:lang w:val="en-US"/>
        </w:rPr>
        <w:t>kursova</w:t>
      </w:r>
      <w:proofErr w:type="spellEnd"/>
      <w:r w:rsidRPr="00AC74C0">
        <w:rPr>
          <w:bCs/>
        </w:rPr>
        <w:t>%20</w:t>
      </w:r>
      <w:proofErr w:type="spellStart"/>
      <w:r w:rsidRPr="00AC74C0">
        <w:rPr>
          <w:bCs/>
          <w:lang w:val="en-US"/>
        </w:rPr>
        <w:t>robota</w:t>
      </w:r>
      <w:proofErr w:type="spellEnd"/>
      <w:r w:rsidRPr="00AC74C0">
        <w:rPr>
          <w:bCs/>
        </w:rPr>
        <w:t>.</w:t>
      </w:r>
      <w:r w:rsidRPr="00AC74C0">
        <w:rPr>
          <w:bCs/>
          <w:lang w:val="en-US"/>
        </w:rPr>
        <w:t>pdf</w:t>
      </w:r>
      <w:r w:rsidRPr="00AC74C0">
        <w:rPr>
          <w:bCs/>
        </w:rPr>
        <w:t>)</w:t>
      </w:r>
    </w:p>
    <w:p w14:paraId="5B6BEA91" w14:textId="77777777" w:rsidR="000C59D5" w:rsidRPr="00AC74C0" w:rsidRDefault="000C59D5" w:rsidP="00B50D83">
      <w:pPr>
        <w:tabs>
          <w:tab w:val="left" w:pos="993"/>
          <w:tab w:val="left" w:pos="1134"/>
        </w:tabs>
        <w:spacing w:line="276" w:lineRule="auto"/>
        <w:ind w:firstLine="709"/>
        <w:jc w:val="center"/>
        <w:outlineLvl w:val="0"/>
        <w:rPr>
          <w:bCs/>
        </w:rPr>
      </w:pPr>
    </w:p>
    <w:p w14:paraId="25B16EC3" w14:textId="77777777" w:rsidR="000C59D5" w:rsidRDefault="000C59D5" w:rsidP="00B50D83">
      <w:pPr>
        <w:tabs>
          <w:tab w:val="left" w:pos="993"/>
          <w:tab w:val="left" w:pos="1134"/>
        </w:tabs>
        <w:spacing w:line="276" w:lineRule="auto"/>
        <w:ind w:firstLine="709"/>
        <w:jc w:val="center"/>
        <w:outlineLvl w:val="0"/>
        <w:rPr>
          <w:b/>
        </w:rPr>
      </w:pPr>
    </w:p>
    <w:p w14:paraId="521A339C" w14:textId="5612AE31" w:rsidR="00A176D8" w:rsidRPr="00B50D83" w:rsidRDefault="00A176D8" w:rsidP="00B50D83">
      <w:pPr>
        <w:tabs>
          <w:tab w:val="left" w:pos="993"/>
          <w:tab w:val="left" w:pos="1134"/>
        </w:tabs>
        <w:spacing w:line="276" w:lineRule="auto"/>
        <w:ind w:firstLine="709"/>
        <w:jc w:val="center"/>
        <w:outlineLvl w:val="0"/>
        <w:rPr>
          <w:b/>
          <w:sz w:val="32"/>
          <w:szCs w:val="32"/>
          <w:lang w:val="en-US"/>
        </w:rPr>
      </w:pPr>
      <w:r w:rsidRPr="00B50D83">
        <w:rPr>
          <w:b/>
          <w:sz w:val="32"/>
          <w:szCs w:val="32"/>
        </w:rPr>
        <w:t>Приблизна тематика курсових робіт</w:t>
      </w:r>
    </w:p>
    <w:p w14:paraId="0192F2D9" w14:textId="77777777" w:rsidR="00B50D83" w:rsidRPr="00B50D83" w:rsidRDefault="00B50D83" w:rsidP="00B50D83">
      <w:pPr>
        <w:tabs>
          <w:tab w:val="left" w:pos="993"/>
          <w:tab w:val="left" w:pos="1134"/>
        </w:tabs>
        <w:spacing w:line="276" w:lineRule="auto"/>
        <w:ind w:firstLine="709"/>
        <w:jc w:val="center"/>
        <w:outlineLvl w:val="0"/>
        <w:rPr>
          <w:b/>
          <w:sz w:val="32"/>
          <w:szCs w:val="32"/>
          <w:lang w:val="en-US"/>
        </w:rPr>
      </w:pPr>
    </w:p>
    <w:p w14:paraId="460C89E4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Доступ до правосуддя у цивільних справах в умовах правового режиму воєнного стану: проблеми та механізми забезпечення</w:t>
      </w:r>
    </w:p>
    <w:p w14:paraId="6A12D5E1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Принципи цивільного судочинства та їх реалізація в умовах правового режиму воєнного стану</w:t>
      </w:r>
    </w:p>
    <w:p w14:paraId="6FA401B6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Верховенство права та пропорційність у цивільному процесі: практика Європейського суду з прав людини</w:t>
      </w:r>
    </w:p>
    <w:p w14:paraId="01E28F51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Цивільна юрисдикція: проблеми розмежування з адміністративною та господарською юрисдикціями</w:t>
      </w:r>
    </w:p>
    <w:p w14:paraId="6BA0D4FD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 xml:space="preserve">Предметна, </w:t>
      </w:r>
      <w:proofErr w:type="spellStart"/>
      <w:r>
        <w:t>інстанційна</w:t>
      </w:r>
      <w:proofErr w:type="spellEnd"/>
      <w:r>
        <w:t xml:space="preserve"> та територіальна підсудність цивільних справ: новели законодавства та судова практика</w:t>
      </w:r>
    </w:p>
    <w:p w14:paraId="1417E174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Учасники цивільного процесу: процесуальний статус сторін і третіх осіб</w:t>
      </w:r>
    </w:p>
    <w:p w14:paraId="7330ED23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Представництво в цивільному процесі: адвокатська монополія та її трансформація</w:t>
      </w:r>
    </w:p>
    <w:p w14:paraId="37065B4A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Участь органів та осіб, яким законом надано право звертатися до суду в інтересах інших осіб (прокурор, Уповноважений Верховної Ради України з прав людини)</w:t>
      </w:r>
    </w:p>
    <w:p w14:paraId="09E8FE3A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Докази та доказування в цивільному процесі: стандарти доказування та оцінка доказів</w:t>
      </w:r>
    </w:p>
    <w:p w14:paraId="4A6DB077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Електронні докази в цивільному судочинстві: проблеми допустимості та дослідження</w:t>
      </w:r>
    </w:p>
    <w:p w14:paraId="6D17A450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Висновок експерта та висновок експерта з питань права як засоби доказування</w:t>
      </w:r>
    </w:p>
    <w:p w14:paraId="3F077E29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Малозначні справи у цивільному судочинстві: критерії визначення та особливості розгляду</w:t>
      </w:r>
    </w:p>
    <w:p w14:paraId="1D7FB05B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lastRenderedPageBreak/>
        <w:t>Судові витрати в цивільному процесі: склад, розподіл та забезпечення</w:t>
      </w:r>
    </w:p>
    <w:p w14:paraId="469D5525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Заходи процесуального примусу та відповідальність за зловживання процесуальними правами</w:t>
      </w:r>
    </w:p>
    <w:p w14:paraId="1CD84E3A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Забезпечення позову та забезпечення доказів: підстави, види та практика застосування</w:t>
      </w:r>
    </w:p>
    <w:p w14:paraId="313DBC1F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Позов у цивільному процесі: поняття, елементи, види та право на позов</w:t>
      </w:r>
    </w:p>
    <w:p w14:paraId="2866BBD1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Електронне судочинство: функціонування Єдиної судової інформаційно-комунікаційної системи (ЄСІТС) та підсистеми «Електронний суд»</w:t>
      </w:r>
    </w:p>
    <w:p w14:paraId="08401081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Участь у судовому засіданні в режимі відеоконференції: правове регулювання та практичні проблеми</w:t>
      </w:r>
    </w:p>
    <w:p w14:paraId="1CC5D498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Врегулювання спору за участю судді та медіація як альтернативні способи вирішення цивільних спорів</w:t>
      </w:r>
    </w:p>
    <w:p w14:paraId="6C7999BE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Цивільна процесуальна правосуб'єктність: процесуальна співучасть та заміна неналежного відповідача</w:t>
      </w:r>
    </w:p>
    <w:p w14:paraId="100BF5A7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Наказне провадження: сфера застосування, порядок видачі та скасування судового наказу</w:t>
      </w:r>
    </w:p>
    <w:p w14:paraId="35DBC33D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Спрощене позовне провадження: критерії віднесення справ та особливості розгляду</w:t>
      </w:r>
    </w:p>
    <w:p w14:paraId="4ADDBE25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Загальне позовне провадження: підготовче провадження та його значення</w:t>
      </w:r>
    </w:p>
    <w:p w14:paraId="37D47A1E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Судовий розгляд цивільної справи по суті як центральна стадія процесу: процесуальний порядок, судові дебати та постановлення рішення</w:t>
      </w:r>
    </w:p>
    <w:p w14:paraId="6D5DA138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Заочний розгляд справи: умови, порядок та перегляд заочного рішення</w:t>
      </w:r>
    </w:p>
    <w:p w14:paraId="3BFED6C2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Судові рішення в цивільному процесі: види, вимоги, законна сила та усунення недоліків</w:t>
      </w:r>
    </w:p>
    <w:p w14:paraId="3A819C3B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Окреме провадження: загальна характеристика та особливості розгляду окремих категорій справ</w:t>
      </w:r>
    </w:p>
    <w:p w14:paraId="19534F6A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Розгляд судом справ про визнання фізичної особи безвісно відсутньою або оголошення її померлою в умовах збройного конфлікту</w:t>
      </w:r>
    </w:p>
    <w:p w14:paraId="2C1A5007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Встановлення фактів, що мають юридичне значення: особливості доказування фактів народження та смерті на тимчасово окупованих територіях</w:t>
      </w:r>
    </w:p>
    <w:p w14:paraId="087CF111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Розгляд справ про обмеження цивільної дієздатності фізичної особи та визнання фізичної особи недієздатною</w:t>
      </w:r>
    </w:p>
    <w:p w14:paraId="3C38C875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Зупинення, закриття провадження у справі та залишення позову без розгляду</w:t>
      </w:r>
    </w:p>
    <w:p w14:paraId="696EFB94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lastRenderedPageBreak/>
        <w:t>Апеляційне провадження: право на апеляційне оскарження, межі перегляду та повноваження суду апеляційної інстанції</w:t>
      </w:r>
    </w:p>
    <w:p w14:paraId="61B65D1E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Перегляд судових рішень Верховним Судом у касаційному порядку: обмеження доступу до касаційного оскарження та забезпечення єдності судової практики</w:t>
      </w:r>
    </w:p>
    <w:p w14:paraId="2C1F2782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Перегляд судових рішень за нововиявленими або виключними обставинами</w:t>
      </w:r>
    </w:p>
    <w:p w14:paraId="423B7760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Виконання рішення Європейського суду з прав людини як підстава перегляду судових рішень</w:t>
      </w:r>
    </w:p>
    <w:p w14:paraId="7E5F6CD9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Виконавче провадження як завершальна стадія цивільного процесу: судовий контроль за виконанням судових рішень</w:t>
      </w:r>
    </w:p>
    <w:p w14:paraId="2DDFABE8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Визнання та виконання рішень іноземних судів і міжнародних комерційних арбітражів в Україні</w:t>
      </w:r>
    </w:p>
    <w:p w14:paraId="78D2AC7C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Провадження у справах за участю іноземних осіб: міжнародна підсудність та судові доручення</w:t>
      </w:r>
    </w:p>
    <w:p w14:paraId="452FFCA5" w14:textId="77777777" w:rsidR="00301704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Особливості розгляду справ про видачу і продовження обмежувального припису (захист від домашнього насильства)</w:t>
      </w:r>
    </w:p>
    <w:p w14:paraId="5CFC197C" w14:textId="77777777" w:rsidR="00301704" w:rsidRPr="00DC4278" w:rsidRDefault="00000000" w:rsidP="00B50D83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>
        <w:t>Розгляд цивільних справ про відшкодування шкоди, завданої збройною агресією: проблеми юрисдикційного імунітету держави-агресора</w:t>
      </w:r>
    </w:p>
    <w:p w14:paraId="49040AD1" w14:textId="77777777" w:rsidR="00DC4278" w:rsidRDefault="00DC4278" w:rsidP="00DC4278">
      <w:pPr>
        <w:spacing w:line="276" w:lineRule="auto"/>
        <w:jc w:val="both"/>
        <w:rPr>
          <w:lang w:val="en-US"/>
        </w:rPr>
      </w:pPr>
    </w:p>
    <w:p w14:paraId="345DDA6E" w14:textId="77777777" w:rsidR="00DC4278" w:rsidRDefault="00DC4278" w:rsidP="00DC4278">
      <w:pPr>
        <w:spacing w:line="276" w:lineRule="auto"/>
        <w:jc w:val="both"/>
        <w:rPr>
          <w:lang w:val="en-US"/>
        </w:rPr>
      </w:pPr>
    </w:p>
    <w:p w14:paraId="5C86BB7B" w14:textId="77777777" w:rsidR="00DC4278" w:rsidRDefault="00DC4278" w:rsidP="00DC4278">
      <w:pPr>
        <w:spacing w:line="276" w:lineRule="auto"/>
        <w:jc w:val="both"/>
        <w:rPr>
          <w:lang w:val="en-US"/>
        </w:rPr>
      </w:pPr>
    </w:p>
    <w:p w14:paraId="3E78B0AB" w14:textId="77777777" w:rsidR="00DC4278" w:rsidRDefault="00DC4278" w:rsidP="00DC4278">
      <w:pPr>
        <w:spacing w:line="276" w:lineRule="auto"/>
        <w:jc w:val="both"/>
        <w:rPr>
          <w:lang w:val="en-US"/>
        </w:rPr>
      </w:pPr>
    </w:p>
    <w:p w14:paraId="25946B60" w14:textId="7CC26B2B" w:rsidR="00DC4278" w:rsidRPr="001E0829" w:rsidRDefault="001C6B0F" w:rsidP="001E0829">
      <w:pPr>
        <w:spacing w:line="276" w:lineRule="auto"/>
        <w:ind w:firstLine="5529"/>
        <w:jc w:val="both"/>
        <w:rPr>
          <w:b/>
          <w:bCs/>
          <w:i/>
          <w:iCs/>
        </w:rPr>
      </w:pPr>
      <w:r w:rsidRPr="001E0829">
        <w:rPr>
          <w:b/>
          <w:bCs/>
          <w:i/>
          <w:iCs/>
        </w:rPr>
        <w:t>Протокол кафедри цивільно-</w:t>
      </w:r>
    </w:p>
    <w:p w14:paraId="266E02FD" w14:textId="5B482B26" w:rsidR="001C6B0F" w:rsidRPr="001E0829" w:rsidRDefault="001E0829" w:rsidP="001E0829">
      <w:pPr>
        <w:spacing w:line="276" w:lineRule="auto"/>
        <w:ind w:firstLine="5529"/>
        <w:jc w:val="both"/>
        <w:rPr>
          <w:b/>
          <w:bCs/>
          <w:i/>
          <w:iCs/>
        </w:rPr>
      </w:pPr>
      <w:r w:rsidRPr="001E0829">
        <w:rPr>
          <w:b/>
          <w:bCs/>
          <w:i/>
          <w:iCs/>
        </w:rPr>
        <w:t>п</w:t>
      </w:r>
      <w:r w:rsidR="001C6B0F" w:rsidRPr="001E0829">
        <w:rPr>
          <w:b/>
          <w:bCs/>
          <w:i/>
          <w:iCs/>
        </w:rPr>
        <w:t>равових дисциплін</w:t>
      </w:r>
      <w:r w:rsidRPr="001E0829">
        <w:rPr>
          <w:b/>
          <w:bCs/>
          <w:i/>
          <w:iCs/>
        </w:rPr>
        <w:t xml:space="preserve"> навчально-</w:t>
      </w:r>
    </w:p>
    <w:p w14:paraId="752E1EEA" w14:textId="3ACA23A8" w:rsidR="001E0829" w:rsidRPr="001E0829" w:rsidRDefault="001E0829" w:rsidP="001E0829">
      <w:pPr>
        <w:spacing w:line="276" w:lineRule="auto"/>
        <w:ind w:firstLine="5529"/>
        <w:jc w:val="both"/>
        <w:rPr>
          <w:b/>
          <w:bCs/>
          <w:i/>
          <w:iCs/>
        </w:rPr>
      </w:pPr>
      <w:r w:rsidRPr="001E0829">
        <w:rPr>
          <w:b/>
          <w:bCs/>
          <w:i/>
          <w:iCs/>
        </w:rPr>
        <w:t>наукового інституту права та</w:t>
      </w:r>
    </w:p>
    <w:p w14:paraId="1E8231AE" w14:textId="1CD0F84F" w:rsidR="001E0829" w:rsidRPr="001C6B0F" w:rsidRDefault="001E0829" w:rsidP="001E0829">
      <w:pPr>
        <w:spacing w:line="276" w:lineRule="auto"/>
        <w:ind w:firstLine="5529"/>
        <w:jc w:val="both"/>
      </w:pPr>
      <w:r w:rsidRPr="001E0829">
        <w:rPr>
          <w:b/>
          <w:bCs/>
          <w:i/>
          <w:iCs/>
        </w:rPr>
        <w:t>психології від 01.05.2026 р. № 16</w:t>
      </w:r>
    </w:p>
    <w:p w14:paraId="67487AFD" w14:textId="77777777" w:rsidR="00DC4278" w:rsidRDefault="00DC4278" w:rsidP="00DC4278">
      <w:pPr>
        <w:spacing w:line="276" w:lineRule="auto"/>
        <w:jc w:val="both"/>
        <w:rPr>
          <w:lang w:val="en-US"/>
        </w:rPr>
      </w:pPr>
    </w:p>
    <w:p w14:paraId="284C387B" w14:textId="77777777" w:rsidR="00DC4278" w:rsidRPr="00DC4278" w:rsidRDefault="00DC4278" w:rsidP="00DC4278">
      <w:pPr>
        <w:spacing w:line="276" w:lineRule="auto"/>
        <w:jc w:val="both"/>
        <w:rPr>
          <w:lang w:val="en-US"/>
        </w:rPr>
      </w:pPr>
    </w:p>
    <w:sectPr w:rsidR="00DC4278" w:rsidRPr="00DC4278" w:rsidSect="00B50D83">
      <w:pgSz w:w="11906" w:h="16838"/>
      <w:pgMar w:top="1134" w:right="567" w:bottom="1134" w:left="1701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31B"/>
    <w:multiLevelType w:val="hybridMultilevel"/>
    <w:tmpl w:val="47366888"/>
    <w:lvl w:ilvl="0" w:tplc="CAE09720">
      <w:start w:val="1"/>
      <w:numFmt w:val="bullet"/>
      <w:lvlText w:val="●"/>
      <w:lvlJc w:val="left"/>
      <w:pPr>
        <w:ind w:left="720" w:hanging="360"/>
      </w:pPr>
    </w:lvl>
    <w:lvl w:ilvl="1" w:tplc="497A2F50">
      <w:start w:val="1"/>
      <w:numFmt w:val="bullet"/>
      <w:lvlText w:val="○"/>
      <w:lvlJc w:val="left"/>
      <w:pPr>
        <w:ind w:left="1440" w:hanging="360"/>
      </w:pPr>
    </w:lvl>
    <w:lvl w:ilvl="2" w:tplc="9E0CDB14">
      <w:start w:val="1"/>
      <w:numFmt w:val="bullet"/>
      <w:lvlText w:val="■"/>
      <w:lvlJc w:val="left"/>
      <w:pPr>
        <w:ind w:left="2160" w:hanging="360"/>
      </w:pPr>
    </w:lvl>
    <w:lvl w:ilvl="3" w:tplc="32B22410">
      <w:start w:val="1"/>
      <w:numFmt w:val="bullet"/>
      <w:lvlText w:val="●"/>
      <w:lvlJc w:val="left"/>
      <w:pPr>
        <w:ind w:left="2880" w:hanging="360"/>
      </w:pPr>
    </w:lvl>
    <w:lvl w:ilvl="4" w:tplc="D30AA220">
      <w:start w:val="1"/>
      <w:numFmt w:val="bullet"/>
      <w:lvlText w:val="○"/>
      <w:lvlJc w:val="left"/>
      <w:pPr>
        <w:ind w:left="3600" w:hanging="360"/>
      </w:pPr>
    </w:lvl>
    <w:lvl w:ilvl="5" w:tplc="569C3920">
      <w:start w:val="1"/>
      <w:numFmt w:val="bullet"/>
      <w:lvlText w:val="■"/>
      <w:lvlJc w:val="left"/>
      <w:pPr>
        <w:ind w:left="4320" w:hanging="360"/>
      </w:pPr>
    </w:lvl>
    <w:lvl w:ilvl="6" w:tplc="E0EA2DAA">
      <w:start w:val="1"/>
      <w:numFmt w:val="bullet"/>
      <w:lvlText w:val="●"/>
      <w:lvlJc w:val="left"/>
      <w:pPr>
        <w:ind w:left="5040" w:hanging="360"/>
      </w:pPr>
    </w:lvl>
    <w:lvl w:ilvl="7" w:tplc="22A8E0D6">
      <w:start w:val="1"/>
      <w:numFmt w:val="bullet"/>
      <w:lvlText w:val="●"/>
      <w:lvlJc w:val="left"/>
      <w:pPr>
        <w:ind w:left="5760" w:hanging="360"/>
      </w:pPr>
    </w:lvl>
    <w:lvl w:ilvl="8" w:tplc="0D5864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60C0498"/>
    <w:multiLevelType w:val="hybridMultilevel"/>
    <w:tmpl w:val="BCD6EA30"/>
    <w:lvl w:ilvl="0" w:tplc="D292EB36">
      <w:start w:val="1"/>
      <w:numFmt w:val="decimal"/>
      <w:lvlText w:val="%1."/>
      <w:lvlJc w:val="left"/>
      <w:pPr>
        <w:ind w:left="720" w:hanging="360"/>
      </w:pPr>
    </w:lvl>
    <w:lvl w:ilvl="1" w:tplc="012C3A42">
      <w:numFmt w:val="decimal"/>
      <w:lvlText w:val=""/>
      <w:lvlJc w:val="left"/>
    </w:lvl>
    <w:lvl w:ilvl="2" w:tplc="702E005C">
      <w:numFmt w:val="decimal"/>
      <w:lvlText w:val=""/>
      <w:lvlJc w:val="left"/>
    </w:lvl>
    <w:lvl w:ilvl="3" w:tplc="0570D532">
      <w:numFmt w:val="decimal"/>
      <w:lvlText w:val=""/>
      <w:lvlJc w:val="left"/>
    </w:lvl>
    <w:lvl w:ilvl="4" w:tplc="780E11FE">
      <w:numFmt w:val="decimal"/>
      <w:lvlText w:val=""/>
      <w:lvlJc w:val="left"/>
    </w:lvl>
    <w:lvl w:ilvl="5" w:tplc="7C2E650E">
      <w:numFmt w:val="decimal"/>
      <w:lvlText w:val=""/>
      <w:lvlJc w:val="left"/>
    </w:lvl>
    <w:lvl w:ilvl="6" w:tplc="614C3A56">
      <w:numFmt w:val="decimal"/>
      <w:lvlText w:val=""/>
      <w:lvlJc w:val="left"/>
    </w:lvl>
    <w:lvl w:ilvl="7" w:tplc="3E84CA30">
      <w:numFmt w:val="decimal"/>
      <w:lvlText w:val=""/>
      <w:lvlJc w:val="left"/>
    </w:lvl>
    <w:lvl w:ilvl="8" w:tplc="25080D62">
      <w:numFmt w:val="decimal"/>
      <w:lvlText w:val=""/>
      <w:lvlJc w:val="left"/>
    </w:lvl>
  </w:abstractNum>
  <w:num w:numId="1" w16cid:durableId="1096444120">
    <w:abstractNumId w:val="0"/>
    <w:lvlOverride w:ilvl="0">
      <w:startOverride w:val="1"/>
    </w:lvlOverride>
  </w:num>
  <w:num w:numId="2" w16cid:durableId="9290052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04"/>
    <w:rsid w:val="000C59D5"/>
    <w:rsid w:val="001C6B0F"/>
    <w:rsid w:val="001E0829"/>
    <w:rsid w:val="00301704"/>
    <w:rsid w:val="00A176D8"/>
    <w:rsid w:val="00A95B0F"/>
    <w:rsid w:val="00AC74C0"/>
    <w:rsid w:val="00B50D83"/>
    <w:rsid w:val="00DC4278"/>
    <w:rsid w:val="00D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0DFB"/>
  <w15:docId w15:val="{04DCBF49-FB2A-4E7A-BEF2-CF5DEC4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2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2939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2026-06-12T09:11:00Z</dcterms:created>
  <dcterms:modified xsi:type="dcterms:W3CDTF">2026-06-12T09:11:00Z</dcterms:modified>
</cp:coreProperties>
</file>